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PMingLiU" w:hAnsi="PMingLiU" w:eastAsia="宋体"/>
          <w:b/>
          <w:szCs w:val="21"/>
          <w:lang w:eastAsia="zh-CN"/>
        </w:rPr>
        <w:t>产品设计</w:t>
      </w:r>
      <w:r>
        <w:rPr>
          <w:rFonts w:hint="eastAsia" w:ascii="宋体" w:hAnsi="宋体" w:eastAsia="宋体"/>
          <w:b/>
          <w:szCs w:val="21"/>
          <w:lang w:eastAsia="zh-CN"/>
        </w:rPr>
        <w:t>（</w:t>
      </w:r>
      <w:r>
        <w:rPr>
          <w:rFonts w:hint="eastAsia" w:eastAsia="宋体" w:asciiTheme="minorEastAsia" w:hAnsiTheme="minorEastAsia"/>
          <w:b/>
          <w:szCs w:val="21"/>
          <w:lang w:eastAsia="zh-CN"/>
        </w:rPr>
        <w:t>二</w:t>
      </w:r>
      <w:r>
        <w:rPr>
          <w:rFonts w:hint="eastAsia" w:ascii="宋体" w:hAnsi="宋体" w:eastAsia="宋体"/>
          <w:b/>
          <w:szCs w:val="21"/>
          <w:lang w:eastAsia="zh-CN"/>
        </w:rPr>
        <w:t>）</w:t>
      </w:r>
      <w:r>
        <w:rPr>
          <w:rFonts w:hint="eastAsia" w:eastAsia="宋体"/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产品设计（二）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Product Design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48/3/</w:t>
            </w:r>
            <w:r>
              <w:rPr>
                <w:rFonts w:ascii="PMingLiU" w:hAnsi="PMingLiU" w:eastAsia="宋体"/>
                <w:b w:val="0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PMingLiU" w:hAnsi="PMingLiU" w:eastAsia="宋体"/>
                <w:b w:val="0"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PMingLiU" w:hAnsi="PMingLiU" w:eastAsia="宋体"/>
                <w:b w:val="0"/>
                <w:bCs/>
                <w:sz w:val="21"/>
                <w:szCs w:val="21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每周</w:t>
            </w:r>
            <w:r>
              <w:rPr>
                <w:rFonts w:hint="eastAsia" w:ascii="PMingLiU" w:hAnsi="PMingLiU" w:eastAsia="宋体"/>
                <w:b w:val="0"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 xml:space="preserve">  8:30-11:10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实验楼</w:t>
            </w:r>
            <w:r>
              <w:rPr>
                <w:rFonts w:ascii="PMingLiU" w:hAnsi="PMingLiU" w:eastAsia="宋体"/>
                <w:b w:val="0"/>
                <w:bCs/>
                <w:sz w:val="21"/>
                <w:szCs w:val="21"/>
                <w:lang w:eastAsia="zh-CN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授课对象：</w:t>
            </w: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工业设计</w:t>
            </w: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粤台产业科技学院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张鸿兪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v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产品设计思维／作者：洛可可创新设计学院／出版社：电子工业出版社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教学参考资料：：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产品设计（全国高等院校艺术设计专业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十三五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规划教材）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作者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: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"http://search.dangdang.com/?key2=%B3%C2%CE%C4%C1%FA&amp;medium=01&amp;category_path=01.00.00.00.00.00"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陈文龙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"http://search.dangdang.com/?key2=%C9%F2%D4%AA&amp;medium=01&amp;category_path=01.00.00.00.00.00"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沈元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 xml:space="preserve"> /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编着出版社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: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"http://search.dangdang.com/?key3=%D6%D0%B9%FA%C7%E1%B9%A4%D2%B5%B3%F6%B0%E6%C9%E7&amp;medium=01&amp;category_path=01.00.00.00.00.00"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中国轻工业出版社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出版时间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:2017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产品设计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第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版中国高等院校艺术设计专业系列教材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 xml:space="preserve">)/ 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"http://search.dangdang.com/?key2=%CD%F5%BA%E7&amp;medium=01&amp;category_path=01.00.00.00.00.00"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王虹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"http://search.dangdang.com/?key2=%C9%F2%BD%DC&amp;medium=01&amp;category_path=01.00.00.00.00.00"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沈杰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"http://search.dangdang.com/?key2=%D5%C5%D5%B9&amp;medium=01&amp;category_path=01.00.00.00.00.00"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张展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　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出版社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: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"http://search.dangdang.com/?key3=%C9%CF%BA%A3%C8%CB%C3%F1%C3%C0%CA%F5%B3%F6%B0%E6%C9%E7&amp;medium=01&amp;category_path=01.00.00.00.00.00"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上海人民美术出版社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fldChar w:fldCharType="end"/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出版时间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:2006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01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 w:val="0"/>
                <w:bCs w:val="0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程简介：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产品设计为让学生了解产品从数据收集分析、想法收敛、创意设计、产品建模、产品模型制作、作品发表与设计表版步骤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等，宏观的练习产品产出的流程。本课程透过设计比赛主题，让学生透过以上步骤的演练，构思设计的</w:t>
            </w:r>
            <w:r>
              <w:rPr>
                <w:rFonts w:eastAsia="宋体"/>
                <w:b w:val="0"/>
                <w:bCs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理解－产品设计概念建立与传达。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B.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运用－学会观察并分析每个步骤重要的环节。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综合－透过比赛练习，综合运用目前所学会的设计方法。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tabs>
                <w:tab w:val="left" w:pos="1440"/>
              </w:tabs>
              <w:spacing w:line="0" w:lineRule="atLeas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产品设计的概念、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方法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、逻辑、结构及重要性；</w:t>
            </w:r>
          </w:p>
          <w:p>
            <w:pPr>
              <w:tabs>
                <w:tab w:val="left" w:pos="1440"/>
              </w:tabs>
              <w:spacing w:line="0" w:lineRule="atLeas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产品设计的模式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交互应用与细项处理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熟练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概念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并且能够独立思考与解题；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分析判断与下决定的过的建立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培养学生具有主动练习、持之以恒、认知</w:t>
            </w:r>
            <w:r>
              <w:rPr>
                <w:rFonts w:hint="eastAsia" w:ascii="PMingLiU" w:hAnsi="PMingLiU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的真实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想法、探究设计态度和意识；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eastAsia="宋体" w:asciiTheme="minorEastAsia" w:hAnsi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设计者与使用者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了解设计供需问题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设计学生须以不同角度看世界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从各观点看待问题与设计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让学生可以理解设计产品的方向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藉此分析相应的问题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A4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一张问与答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资料收集与分析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数据收集与分析的方法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好数据的辨认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让学生可以理解设计产品的方向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查找数据响应相应问题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准备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小组分享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的发散与收敛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怎么产生并扩大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找寻对自己比较好的方法执行</w:t>
            </w: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的收集与发散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让学生可以理解设计产品的方向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透过设计发散创意点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1-2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张的发散练习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材质选用对产品的重要性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了解设计选用材质的重要性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对材质的认识广度不足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让学生可以理解设计产品的方向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透过设计细节的处理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让产品的设计更为缜密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分析比赛主题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分析比赛主题之方向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小组报告比赛的主题切入点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抓不到比赛的重点议题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让学生可以理解并分析设计比赛的方向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比赛作为设计的展开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让自己的作品更为多样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资料收集与</w:t>
            </w: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设计讨论与修正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草稿与精稿的讨论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细节处理的难度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透过设计讨论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修正产品的方向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表版安排与文字表达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重点、难点、</w:t>
            </w:r>
            <w:r>
              <w:rPr>
                <w:rFonts w:hint="eastAsia" w:eastAsia="宋体" w:asciiTheme="minorEastAsia" w:hAnsi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创意设计</w:t>
            </w:r>
            <w:r>
              <w:rPr>
                <w:rFonts w:eastAsia="宋体"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草稿</w:t>
            </w:r>
            <w:r>
              <w:rPr>
                <w:rFonts w:eastAsia="宋体"/>
                <w:sz w:val="21"/>
                <w:szCs w:val="21"/>
                <w:lang w:eastAsia="zh-CN"/>
              </w:rPr>
              <w:t>)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草稿的形式与发展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创意设计草稿的重点拿捏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创意设计草稿实际演练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多张的设计让学生实战演练</w:t>
            </w:r>
            <w:r>
              <w:rPr>
                <w:rFonts w:eastAsia="宋体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张的创意草稿练习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筛选与创意设计（精稿）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从草稿中寻找合适的发展方向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筛选的方法与拿捏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提高要求让学生作品可以直接做成作品集使用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张精稿绘制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表版安排与设计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（作品角度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细节）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表版材料的准备与设计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精确设计出展示的重点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提高要求让学生作品美感提升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准备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小组分享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产品建模与文字翻译与润稿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产品建模的重点与设计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尺寸的订定与绘制步骤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提高要求让学生作品提高整体性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 xml:space="preserve"> 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准备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小组分享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产品建模与表版设计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表版设计与安排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文字与图形的编排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提高要求让学生作品可以直接做成作品集使用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完整报告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其中展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产品设计展出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配合产业的设计需求加入设计的训练让学生快速进入设计的要求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产学合作课题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系统性整理</w:t>
            </w: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小组报告个人</w:t>
            </w:r>
            <w:r>
              <w:rPr>
                <w:rFonts w:eastAsia="宋体"/>
                <w:sz w:val="21"/>
                <w:szCs w:val="21"/>
                <w:lang w:eastAsia="zh-CN"/>
              </w:rPr>
              <w:t>IDEA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的构想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系统性的整理想法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设计自己的产品透过系统性整理方式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来厘清帮助设计方案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草稿发展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表版安排与建模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方体加圆锥的结合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排版与建模合作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设计自己的产品并且建模出来是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ㄧ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个问题中解决的最佳方式</w:t>
            </w:r>
            <w:r>
              <w:rPr>
                <w:rFonts w:eastAsia="宋体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建模作业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模型制作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模型制作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选用模型产出的方式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设计自己的产品实际做出模型制作来验证自己的作品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表版设计呈现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期末发表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产品期末发表（</w:t>
            </w:r>
            <w:r>
              <w:rPr>
                <w:rFonts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口条表达能力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配合产业的设计需求加入设计的训练让学生快速进入设计的要求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准备期末展出相关材料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课题执行成果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作业缴交情况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作业的执行完成度。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期中展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期末展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2019.09.05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129540</wp:posOffset>
                  </wp:positionV>
                  <wp:extent cx="1760220" cy="1011555"/>
                  <wp:effectExtent l="0" t="0" r="11430" b="17145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注：（正式大纲中将此部分内容删除）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、教学大纲篇幅请控制在</w:t>
      </w: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页以内，文件名：《课程名称》</w:t>
      </w:r>
      <w:r>
        <w:rPr>
          <w:rFonts w:eastAsiaTheme="minorEastAsia"/>
          <w:b/>
          <w:bCs/>
          <w:sz w:val="21"/>
          <w:szCs w:val="21"/>
          <w:lang w:eastAsia="zh-CN"/>
        </w:rPr>
        <w:t>-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教师姓名</w:t>
      </w:r>
      <w:r>
        <w:rPr>
          <w:rFonts w:eastAsiaTheme="minorEastAsia"/>
          <w:b/>
          <w:bCs/>
          <w:sz w:val="21"/>
          <w:szCs w:val="21"/>
          <w:lang w:eastAsia="zh-CN"/>
        </w:rPr>
        <w:t>-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授课对象，</w:t>
      </w:r>
      <w:r>
        <w:rPr>
          <w:rFonts w:eastAsiaTheme="minorEastAsia"/>
          <w:b/>
          <w:bCs/>
          <w:sz w:val="21"/>
          <w:szCs w:val="21"/>
          <w:lang w:eastAsia="zh-CN"/>
        </w:rPr>
        <w:t>A4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版面，标准页边距，段前段后</w:t>
      </w:r>
      <w:r>
        <w:rPr>
          <w:rFonts w:eastAsiaTheme="minorEastAsia"/>
          <w:b/>
          <w:bCs/>
          <w:sz w:val="21"/>
          <w:szCs w:val="21"/>
          <w:lang w:eastAsia="zh-CN"/>
        </w:rPr>
        <w:t>0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行，行距固定值</w:t>
      </w:r>
      <w:r>
        <w:rPr>
          <w:rFonts w:eastAsiaTheme="minorEastAsia"/>
          <w:b/>
          <w:bCs/>
          <w:sz w:val="21"/>
          <w:szCs w:val="21"/>
          <w:lang w:eastAsia="zh-CN"/>
        </w:rPr>
        <w:t>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磅，字号大小均为</w:t>
      </w: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号，中文字体为宋体，英文和数字为</w:t>
      </w:r>
      <w:r>
        <w:rPr>
          <w:rFonts w:eastAsiaTheme="minorEastAsia"/>
          <w:b/>
          <w:bCs/>
          <w:sz w:val="21"/>
          <w:szCs w:val="21"/>
          <w:lang w:eastAsia="zh-CN"/>
        </w:rPr>
        <w:t>Times New Roman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体。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3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</w:t>
      </w:r>
      <w:r>
        <w:rPr>
          <w:rFonts w:eastAsiaTheme="minorEastAsia"/>
          <w:b/>
          <w:bCs/>
          <w:sz w:val="21"/>
          <w:szCs w:val="21"/>
          <w:lang w:eastAsia="zh-CN"/>
        </w:rPr>
        <w:t>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符号勾选，必须与人才培养方案一致，如果选择</w:t>
      </w:r>
      <w:r>
        <w:rPr>
          <w:rFonts w:eastAsiaTheme="minorEastAsia"/>
          <w:b/>
          <w:bCs/>
          <w:sz w:val="21"/>
          <w:szCs w:val="21"/>
          <w:lang w:eastAsia="zh-CN"/>
        </w:rPr>
        <w:t>“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其它</w:t>
      </w:r>
      <w:r>
        <w:rPr>
          <w:rFonts w:eastAsiaTheme="minorEastAsia"/>
          <w:b/>
          <w:bCs/>
          <w:sz w:val="21"/>
          <w:szCs w:val="21"/>
          <w:lang w:eastAsia="zh-CN"/>
        </w:rPr>
        <w:t>”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课程教学须确立价值塑造、能力培养、知识传授三位一体的课程目标，并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高度精炼概括</w:t>
      </w:r>
      <w:r>
        <w:rPr>
          <w:rFonts w:eastAsia="宋体"/>
          <w:b/>
          <w:color w:val="FF0000"/>
          <w:sz w:val="21"/>
          <w:szCs w:val="21"/>
          <w:lang w:eastAsia="zh-CN"/>
        </w:rPr>
        <w:t>3-5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条课程教学目标，注明每条目标所要求的学习目标层次（理解、运用、</w:t>
      </w:r>
      <w:r>
        <w:rPr>
          <w:rFonts w:hint="eastAsia"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hint="eastAsia"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6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、结合授课要点，设计不少于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3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个思政育人的典型教学案例（思政映射与融入点），并明确教学方法和考核方式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教学方式可选：课堂讲授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小组讨论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实验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实训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混合式教学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翻转课堂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9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</w:t>
      </w:r>
      <w:r>
        <w:rPr>
          <w:rFonts w:eastAsiaTheme="minorEastAsia"/>
          <w:b/>
          <w:bCs/>
          <w:sz w:val="21"/>
          <w:szCs w:val="21"/>
          <w:lang w:eastAsia="zh-CN"/>
        </w:rPr>
        <w:t>……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）和权重，具体考核方式还须明确评价标准是等级制还是百分制？两者之间如何等价？理论课程的权重一般是按照平时成绩</w:t>
      </w:r>
      <w:r>
        <w:rPr>
          <w:rFonts w:eastAsiaTheme="minorEastAsia"/>
          <w:b/>
          <w:bCs/>
          <w:sz w:val="21"/>
          <w:szCs w:val="21"/>
          <w:lang w:eastAsia="zh-CN"/>
        </w:rPr>
        <w:t>30%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和期末成绩</w:t>
      </w:r>
      <w:r>
        <w:rPr>
          <w:rFonts w:eastAsiaTheme="minorEastAsia"/>
          <w:b/>
          <w:bCs/>
          <w:sz w:val="21"/>
          <w:szCs w:val="21"/>
          <w:lang w:eastAsia="zh-CN"/>
        </w:rPr>
        <w:t>70%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比例构成，但鼓励任课教师采取多元化评价手段，增加平时成绩权重，但建议不超过</w:t>
      </w:r>
      <w:r>
        <w:rPr>
          <w:rFonts w:eastAsiaTheme="minorEastAsia"/>
          <w:b/>
          <w:bCs/>
          <w:sz w:val="21"/>
          <w:szCs w:val="21"/>
          <w:lang w:eastAsia="zh-CN"/>
        </w:rPr>
        <w:t>50%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10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、第二周周五前，各系（部）负责人对教师提交的本学期课程教学大纲进行审核，在“系（部）审查意见”处签署意见并签名（可用电子章），并将审核过的教学大纲（</w:t>
      </w:r>
      <w:r>
        <w:rPr>
          <w:rFonts w:eastAsiaTheme="minorEastAsia"/>
          <w:b/>
          <w:bCs/>
          <w:sz w:val="21"/>
          <w:szCs w:val="21"/>
          <w:lang w:eastAsia="zh-CN"/>
        </w:rPr>
        <w:t>PDF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290D"/>
    <w:rsid w:val="000B626E"/>
    <w:rsid w:val="000C2D4A"/>
    <w:rsid w:val="000C7DFB"/>
    <w:rsid w:val="000E0AE8"/>
    <w:rsid w:val="000F6993"/>
    <w:rsid w:val="00113022"/>
    <w:rsid w:val="001303A1"/>
    <w:rsid w:val="00155E5A"/>
    <w:rsid w:val="00171228"/>
    <w:rsid w:val="001B276E"/>
    <w:rsid w:val="001B31E9"/>
    <w:rsid w:val="001D28E8"/>
    <w:rsid w:val="001F20BC"/>
    <w:rsid w:val="002111AE"/>
    <w:rsid w:val="00215DBA"/>
    <w:rsid w:val="00227119"/>
    <w:rsid w:val="00295970"/>
    <w:rsid w:val="002B2C54"/>
    <w:rsid w:val="002C0D8F"/>
    <w:rsid w:val="002C7638"/>
    <w:rsid w:val="002D18FB"/>
    <w:rsid w:val="002E27E1"/>
    <w:rsid w:val="003044FA"/>
    <w:rsid w:val="00313C3F"/>
    <w:rsid w:val="00331512"/>
    <w:rsid w:val="003403E2"/>
    <w:rsid w:val="00350C12"/>
    <w:rsid w:val="0037561C"/>
    <w:rsid w:val="003C66D8"/>
    <w:rsid w:val="003E2BAB"/>
    <w:rsid w:val="003E66A6"/>
    <w:rsid w:val="0040497F"/>
    <w:rsid w:val="00414FC8"/>
    <w:rsid w:val="004157AD"/>
    <w:rsid w:val="00427C8F"/>
    <w:rsid w:val="00457E42"/>
    <w:rsid w:val="004B3994"/>
    <w:rsid w:val="004B7C67"/>
    <w:rsid w:val="004D29DE"/>
    <w:rsid w:val="004E0481"/>
    <w:rsid w:val="004E7804"/>
    <w:rsid w:val="00501088"/>
    <w:rsid w:val="005351FF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54C64"/>
    <w:rsid w:val="0076654D"/>
    <w:rsid w:val="00770F0D"/>
    <w:rsid w:val="00776AF2"/>
    <w:rsid w:val="00781F41"/>
    <w:rsid w:val="00785779"/>
    <w:rsid w:val="0079322F"/>
    <w:rsid w:val="007A154B"/>
    <w:rsid w:val="007F0E4A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2E29"/>
    <w:rsid w:val="009349EE"/>
    <w:rsid w:val="009A2B5C"/>
    <w:rsid w:val="009A4591"/>
    <w:rsid w:val="009B2A6E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21BA7"/>
    <w:rsid w:val="00B33509"/>
    <w:rsid w:val="00B76088"/>
    <w:rsid w:val="00B7693C"/>
    <w:rsid w:val="00B93D0D"/>
    <w:rsid w:val="00BB35F5"/>
    <w:rsid w:val="00C06D81"/>
    <w:rsid w:val="00C41D05"/>
    <w:rsid w:val="00C479CB"/>
    <w:rsid w:val="00C705DD"/>
    <w:rsid w:val="00C76FA2"/>
    <w:rsid w:val="00CA1AB8"/>
    <w:rsid w:val="00CB09EC"/>
    <w:rsid w:val="00CC4A46"/>
    <w:rsid w:val="00CD2957"/>
    <w:rsid w:val="00CD2F8F"/>
    <w:rsid w:val="00D203CC"/>
    <w:rsid w:val="00D268B2"/>
    <w:rsid w:val="00D45246"/>
    <w:rsid w:val="00D62B41"/>
    <w:rsid w:val="00DB45CF"/>
    <w:rsid w:val="00DB5724"/>
    <w:rsid w:val="00DB7EAD"/>
    <w:rsid w:val="00DD29CF"/>
    <w:rsid w:val="00DF5733"/>
    <w:rsid w:val="00DF5C03"/>
    <w:rsid w:val="00E0505F"/>
    <w:rsid w:val="00E27C07"/>
    <w:rsid w:val="00E413E8"/>
    <w:rsid w:val="00E53E23"/>
    <w:rsid w:val="00EC2295"/>
    <w:rsid w:val="00ED3FCA"/>
    <w:rsid w:val="00F2267B"/>
    <w:rsid w:val="00F31667"/>
    <w:rsid w:val="00F617C2"/>
    <w:rsid w:val="00F641FD"/>
    <w:rsid w:val="00F96D96"/>
    <w:rsid w:val="00FA0724"/>
    <w:rsid w:val="00FE0AC6"/>
    <w:rsid w:val="00FE22C8"/>
    <w:rsid w:val="28AD1D92"/>
    <w:rsid w:val="2C23799B"/>
    <w:rsid w:val="300C1490"/>
    <w:rsid w:val="5B295982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9B1FA-0784-492C-9B02-A793EEEAEC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640</Words>
  <Characters>3650</Characters>
  <Lines>30</Lines>
  <Paragraphs>8</Paragraphs>
  <TotalTime>54</TotalTime>
  <ScaleCrop>false</ScaleCrop>
  <LinksUpToDate>false</LinksUpToDate>
  <CharactersWithSpaces>4282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2019-09-09T08:04:00Z</dcterms:created>
  <dc:creator>lenovo</dc:creator>
  <cp:lastModifiedBy>落情湖</cp:lastModifiedBy>
  <cp:lastPrinted>2017-01-05T16:24:00Z</cp:lastPrinted>
  <dcterms:modified xsi:type="dcterms:W3CDTF">2019-09-27T03:23:58Z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