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98" w:rsidRDefault="003768E6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概率论与数理统计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360"/>
        <w:gridCol w:w="369"/>
        <w:gridCol w:w="623"/>
        <w:gridCol w:w="1550"/>
        <w:gridCol w:w="270"/>
        <w:gridCol w:w="590"/>
        <w:gridCol w:w="1701"/>
        <w:gridCol w:w="708"/>
        <w:gridCol w:w="490"/>
        <w:gridCol w:w="1091"/>
      </w:tblGrid>
      <w:tr w:rsidR="00BA7998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概率论与数理统计</w:t>
            </w:r>
          </w:p>
        </w:tc>
        <w:tc>
          <w:tcPr>
            <w:tcW w:w="4850" w:type="dxa"/>
            <w:gridSpan w:val="6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专业必修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课程英文名称：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probability and statistics</w:t>
            </w:r>
          </w:p>
        </w:tc>
      </w:tr>
      <w:tr w:rsidR="00BA7998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54/3.5/3.5</w:t>
            </w:r>
          </w:p>
        </w:tc>
        <w:tc>
          <w:tcPr>
            <w:tcW w:w="4850" w:type="dxa"/>
            <w:gridSpan w:val="6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其中实验（实训、讨论等）学时：0</w:t>
            </w:r>
          </w:p>
        </w:tc>
      </w:tr>
      <w:tr w:rsidR="00BA7998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先修课程：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高等数学</w:t>
            </w:r>
          </w:p>
        </w:tc>
        <w:tc>
          <w:tcPr>
            <w:tcW w:w="4850" w:type="dxa"/>
            <w:gridSpan w:val="6"/>
            <w:vAlign w:val="center"/>
          </w:tcPr>
          <w:p w:rsidR="00BA7998" w:rsidRDefault="00BA79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授课时间：单：周四1-3节 双：周四1-4节</w:t>
            </w:r>
          </w:p>
        </w:tc>
        <w:tc>
          <w:tcPr>
            <w:tcW w:w="4850" w:type="dxa"/>
            <w:gridSpan w:val="6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1301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 19金融学1班   19跨境电商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赖沛东/讲师</w:t>
            </w:r>
          </w:p>
        </w:tc>
      </w:tr>
      <w:tr w:rsidR="00BA7998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13537359757</w:t>
            </w:r>
          </w:p>
        </w:tc>
        <w:tc>
          <w:tcPr>
            <w:tcW w:w="4850" w:type="dxa"/>
            <w:gridSpan w:val="6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451706526@qq.com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√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概率论与数理统计(第4版)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, 盛骤 谢式千 潘承毅,高等教育出版社,2008.06</w:t>
            </w: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概率论与数理统计教程（第2版）茆诗松 程依明 濮晓龙,高等教育出版社2012.09</w:t>
            </w: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概率论与数理统计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陈希孺 中国科技大学出版社 2009年02月</w:t>
            </w: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概率论与数理统计辅导讲义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李永乐 王式安，西安交通大学出版社  2020.03 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BA7998" w:rsidRDefault="003768E6">
            <w:pPr>
              <w:tabs>
                <w:tab w:val="left" w:pos="1440"/>
              </w:tabs>
              <w:spacing w:line="360" w:lineRule="exac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概率论与数理统计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是高等院校理工类、经管类的重要课程之一。在考研数学中的比重大约占22%左右。主要内容包括:概率论的基本概念、随机变量及其概率分布、数字特征、大数定律与中心极限定理、统计量及其概率分布、参数估计和假设检验、回归分析、方差分析、马尔科夫链等内容。</w:t>
            </w:r>
          </w:p>
          <w:p w:rsidR="00BA7998" w:rsidRDefault="00BA79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BA7998">
        <w:trPr>
          <w:trHeight w:val="1115"/>
          <w:jc w:val="center"/>
        </w:trPr>
        <w:tc>
          <w:tcPr>
            <w:tcW w:w="4821" w:type="dxa"/>
            <w:gridSpan w:val="6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Theme="minorEastAsia" w:eastAsiaTheme="minorEastAsia" w:hAnsi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掌握计量概率论与数理统计的基本理论、基本知识和基本技能。</w:t>
            </w: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Theme="minorEastAsia" w:eastAsiaTheme="minorEastAsia" w:hAnsi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lang w:eastAsia="zh-CN"/>
              </w:rPr>
              <w:t>通过学习掌握python统计软件的基本的应用</w:t>
            </w: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在教学过程中，应注意理论联系实际，加强对学生分析问题和解决问题的能力。本学期的主要目标是能否灵活运用概率论的基本概念、随机变量及其概率分布、数字特征、大数定律与中心极限定理、统计量及其概率分布、参数估计和假设检验、回归分析、方差分析、马尔科夫链等内容。</w:t>
            </w:r>
          </w:p>
          <w:p w:rsidR="00BA7998" w:rsidRDefault="00BA7998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BA7998" w:rsidRDefault="00BA7998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580" w:type="dxa"/>
            <w:gridSpan w:val="5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BA7998" w:rsidRDefault="003768E6">
            <w:pPr>
              <w:tabs>
                <w:tab w:val="left" w:pos="1440"/>
              </w:tabs>
              <w:spacing w:line="360" w:lineRule="exact"/>
              <w:jc w:val="left"/>
              <w:outlineLvl w:val="0"/>
              <w:rPr>
                <w:rFonts w:asciiTheme="majorEastAsia" w:eastAsiaTheme="majorEastAsia" w:hAnsiTheme="majorEastAsia" w:cstheme="majorEastAsia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  <w:lang w:eastAsia="zh-CN"/>
              </w:rPr>
              <w:t xml:space="preserve">核心能力1. 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通过本课程的教学，使学生了解和掌握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概率论与数理统计的基本理论、基本知识和基本技能，为学生考研打下坚实的基础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。</w:t>
            </w: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b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  <w:lang w:eastAsia="zh-CN"/>
              </w:rPr>
              <w:t xml:space="preserve">□核心能力2. 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教学过程中注重调动学生的兴趣，鼓励学生之间互相讨论，从而培养学生的理论思维能力。</w:t>
            </w:r>
          </w:p>
          <w:p w:rsidR="00BA7998" w:rsidRDefault="00BA79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21"/>
                <w:szCs w:val="21"/>
                <w:lang w:eastAsia="zh-CN"/>
              </w:rPr>
            </w:pPr>
          </w:p>
          <w:p w:rsidR="00BA7998" w:rsidRDefault="003768E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b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  <w:lang w:eastAsia="zh-CN"/>
              </w:rPr>
              <w:t>□核心能力3.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通过线上+线下的教学，充分利用中国慕课的资源与练习，培养学生充分利用网络进行学习培养自主学习的习惯。</w:t>
            </w:r>
          </w:p>
          <w:p w:rsidR="00BA7998" w:rsidRDefault="00BA79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111" w:type="dxa"/>
            <w:gridSpan w:val="4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教学的重点与难点、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概率论的基本概念</w:t>
            </w:r>
          </w:p>
        </w:tc>
        <w:tc>
          <w:tcPr>
            <w:tcW w:w="623" w:type="dxa"/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重点：随机试验、样本空间和随机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难点：熟练理解和运用事件运算定律，特别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是结合律、分配率和德摩根律的应用。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概率论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的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发展历史和对随机事件的理解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让学生理解如何通过大量的试验寻求规律，实践是检验理论的唯一标准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lastRenderedPageBreak/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lastRenderedPageBreak/>
              <w:t>2</w:t>
            </w:r>
          </w:p>
        </w:tc>
        <w:tc>
          <w:tcPr>
            <w:tcW w:w="1729" w:type="dxa"/>
            <w:gridSpan w:val="2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频率与概率、古典概型</w:t>
            </w:r>
          </w:p>
        </w:tc>
        <w:tc>
          <w:tcPr>
            <w:tcW w:w="623" w:type="dxa"/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重点：掌握概率的基本性质和古典概型的应用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难点：掌握古典概型的应用</w:t>
            </w:r>
          </w:p>
        </w:tc>
        <w:tc>
          <w:tcPr>
            <w:tcW w:w="1198" w:type="dxa"/>
            <w:gridSpan w:val="2"/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条件概率和独立性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重点：掌握条件概率、全概率和独立性的运用。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难点：理解条件概率、全概率和独立性，并能灵活应用其解题。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《女士喝茶》里面的例子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让学生理解反复试验的作用，让学生明白实践可以提升自我认识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练习题2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十一休假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随机变量、离散型随机变量及其分布、随机变量的分布函数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重点：理解随机变量的意义，识记离散型随机变量的分布形式和推导过程。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难点：灵活应用（0-1）分布、二项分布和泊松分布。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连续型随机变量及其概率密度、随机变量的函数的分布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重点：理解随机变量函数的意义，识记连续型随机变量的分布形式和推导过程。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难点：灵活应用均匀分布、指数分布和正态分布。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二维随机变量及其分布、边缘分布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重点：掌握二维随机变量的基本性质、边缘分布的性质及其应用，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难点：掌握二维随机变量的基本性质、边缘分布的性质及其应用。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条件分布、相互独立的随机变量，两个随机变量的函数分布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重点：掌握条件分布、相互独立的随机变量的关系。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难点：两个随机变量的函数分布的利用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6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数学期望和方差、协方差及相关系数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重点：掌握数学期望和方差的计算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难点：协方差即相关系数的利用。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7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大数定理及中心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极限定理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重点：掌握大数定理及中心极限定理的基本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原理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难点：掌握大数定理及中心极限定理的证明过程及应用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lastRenderedPageBreak/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1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样本及抽样分布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重点：掌握随机样本和三大分布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难点：熟练掌握卡方分布、t分布和F分布的证明、性质和应用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参数估计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重点：掌握点估计和最大似然估计的证明和推导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难点：掌握点估计和最大似然估计的利用。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ind w:firstLineChars="100" w:firstLine="21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参数估计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重点：掌握区间估计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难点：掌握一个样本和两个样本的区间估计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9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ind w:firstLineChars="100" w:firstLine="21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假设检验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重点：了解假设检验的基本原理和相关计算的利用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难点：掌握假设检验的意义和相关公式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通过介绍假设检验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让学生理解检验的结果不能轻易说“接受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原假设”，让学生要有怀疑的精神，只有通过反复试验（抽样），精心推导，治学要严谨，才能得出正确的结论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方差分析与回归分析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重点：了解方差分析和回归分析的基本原理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难点：掌握方差分析和回归分析的数量关系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练习题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10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重点：对全书的知识点进行综合应用</w:t>
            </w:r>
          </w:p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难点：能够掌握上述知识点并能综合应用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3768E6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线上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+线下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BA7998">
        <w:trPr>
          <w:trHeight w:val="90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BA7998" w:rsidRDefault="003768E6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BA7998" w:rsidRDefault="003768E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BA7998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2410" w:type="dxa"/>
            <w:gridSpan w:val="3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:rsidR="00BA7998" w:rsidRDefault="003768E6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BA7998" w:rsidRDefault="00BA7998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vAlign w:val="center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29" w:type="dxa"/>
            <w:gridSpan w:val="2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23" w:type="dxa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98" w:type="dxa"/>
            <w:gridSpan w:val="2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A7998" w:rsidRDefault="00BA79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vAlign w:val="center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29" w:type="dxa"/>
            <w:gridSpan w:val="2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23" w:type="dxa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vAlign w:val="center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29" w:type="dxa"/>
            <w:gridSpan w:val="2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23" w:type="dxa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BA7998" w:rsidRDefault="00BA7998">
            <w:pPr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A7998" w:rsidRDefault="00BA799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91" w:type="dxa"/>
          </w:tcPr>
          <w:p w:rsidR="00BA7998" w:rsidRDefault="00BA79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vAlign w:val="center"/>
          </w:tcPr>
          <w:p w:rsidR="00BA7998" w:rsidRDefault="00BA79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</w:tcPr>
          <w:p w:rsidR="00BA7998" w:rsidRDefault="00BA79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</w:tcPr>
          <w:p w:rsidR="00BA7998" w:rsidRDefault="00BA799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BA7998" w:rsidRDefault="00BA799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BA7998" w:rsidRDefault="00BA799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A7998" w:rsidRDefault="00BA79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vAlign w:val="center"/>
          </w:tcPr>
          <w:p w:rsidR="00BA7998" w:rsidRDefault="00BA79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</w:tcPr>
          <w:p w:rsidR="00BA7998" w:rsidRDefault="00BA79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</w:tcPr>
          <w:p w:rsidR="00BA7998" w:rsidRDefault="00BA799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BA7998" w:rsidRDefault="00BA799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BA7998" w:rsidRDefault="00BA799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A7998" w:rsidRDefault="00BA79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649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BA7998" w:rsidRDefault="003768E6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BA7998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BA7998" w:rsidRDefault="003768E6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5811" w:type="dxa"/>
            <w:gridSpan w:val="7"/>
            <w:vAlign w:val="center"/>
          </w:tcPr>
          <w:p w:rsidR="00BA7998" w:rsidRDefault="003768E6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 w:rsidR="00BA7998" w:rsidRDefault="003768E6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BA7998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BA7998" w:rsidRDefault="003768E6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课堂作业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数据分析报告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811" w:type="dxa"/>
            <w:gridSpan w:val="7"/>
            <w:vAlign w:val="center"/>
          </w:tcPr>
          <w:p w:rsidR="00BA7998" w:rsidRDefault="003768E6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按时按量完成，根据质量判定评分等级</w:t>
            </w:r>
          </w:p>
        </w:tc>
        <w:tc>
          <w:tcPr>
            <w:tcW w:w="1581" w:type="dxa"/>
            <w:gridSpan w:val="2"/>
            <w:vAlign w:val="center"/>
          </w:tcPr>
          <w:p w:rsidR="00BA7998" w:rsidRDefault="003768E6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0.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BA7998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BA7998" w:rsidRDefault="003768E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期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>
              <w:rPr>
                <w:rFonts w:ascii="宋体" w:hAnsi="宋体" w:hint="eastAsia"/>
                <w:sz w:val="21"/>
                <w:szCs w:val="21"/>
              </w:rPr>
              <w:t>考试</w:t>
            </w:r>
          </w:p>
        </w:tc>
        <w:tc>
          <w:tcPr>
            <w:tcW w:w="5811" w:type="dxa"/>
            <w:gridSpan w:val="7"/>
          </w:tcPr>
          <w:p w:rsidR="00BA7998" w:rsidRDefault="003768E6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581" w:type="dxa"/>
            <w:gridSpan w:val="2"/>
            <w:vAlign w:val="center"/>
          </w:tcPr>
          <w:p w:rsidR="00BA7998" w:rsidRDefault="003768E6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BA7998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BA7998" w:rsidRDefault="003768E6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期末考试</w:t>
            </w:r>
          </w:p>
        </w:tc>
        <w:tc>
          <w:tcPr>
            <w:tcW w:w="5811" w:type="dxa"/>
            <w:gridSpan w:val="7"/>
          </w:tcPr>
          <w:p w:rsidR="00BA7998" w:rsidRDefault="003768E6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581" w:type="dxa"/>
            <w:gridSpan w:val="2"/>
            <w:vAlign w:val="center"/>
          </w:tcPr>
          <w:p w:rsidR="00BA7998" w:rsidRDefault="003768E6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</w:tr>
      <w:tr w:rsidR="00BA7998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BA7998" w:rsidRDefault="003768E6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大纲编写时间：2020.2.21</w:t>
            </w:r>
          </w:p>
        </w:tc>
      </w:tr>
      <w:tr w:rsidR="00BA7998">
        <w:trPr>
          <w:trHeight w:val="2351"/>
          <w:jc w:val="center"/>
        </w:trPr>
        <w:tc>
          <w:tcPr>
            <w:tcW w:w="9401" w:type="dxa"/>
            <w:gridSpan w:val="11"/>
          </w:tcPr>
          <w:p w:rsidR="00BA7998" w:rsidRDefault="003768E6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BA7998" w:rsidRDefault="00BA7998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BA7998" w:rsidRDefault="00BA7998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BA7998" w:rsidRDefault="003768E6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BA7998" w:rsidRDefault="00BA799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BA7998" w:rsidRDefault="00BA7998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BA7998" w:rsidRDefault="003768E6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系（专业）课程委员会主任签名：      </w:t>
            </w:r>
            <w:r w:rsidR="00124BEC">
              <w:rPr>
                <w:rFonts w:eastAsiaTheme="minorEastAsia"/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711200" cy="2730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4B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日期：</w:t>
            </w:r>
            <w:r w:rsidR="00124BEC">
              <w:rPr>
                <w:rFonts w:ascii="宋体" w:hAnsi="宋体" w:hint="eastAsia"/>
                <w:sz w:val="21"/>
                <w:szCs w:val="21"/>
                <w:lang w:eastAsia="zh-CN"/>
              </w:rPr>
              <w:t>2020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="00124BEC">
              <w:rPr>
                <w:rFonts w:ascii="宋体" w:hAnsi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 w:rsidR="00124BEC">
              <w:rPr>
                <w:rFonts w:ascii="宋体" w:hAnsi="宋体" w:hint="eastAsia"/>
                <w:sz w:val="21"/>
                <w:szCs w:val="21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  <w:p w:rsidR="00BA7998" w:rsidRDefault="00BA7998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BA7998" w:rsidRDefault="00BA7998" w:rsidP="00390904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</w:p>
    <w:sectPr w:rsidR="00BA7998" w:rsidSect="00082D59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73" w:rsidRDefault="00BD4473" w:rsidP="00124BEC">
      <w:pPr>
        <w:spacing w:after="0"/>
      </w:pPr>
      <w:r>
        <w:separator/>
      </w:r>
    </w:p>
  </w:endnote>
  <w:endnote w:type="continuationSeparator" w:id="0">
    <w:p w:rsidR="00BD4473" w:rsidRDefault="00BD4473" w:rsidP="00124B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Segoe Print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73" w:rsidRDefault="00BD4473" w:rsidP="00124BEC">
      <w:pPr>
        <w:spacing w:after="0"/>
      </w:pPr>
      <w:r>
        <w:separator/>
      </w:r>
    </w:p>
  </w:footnote>
  <w:footnote w:type="continuationSeparator" w:id="0">
    <w:p w:rsidR="00BD4473" w:rsidRDefault="00BD4473" w:rsidP="00124B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23799B"/>
    <w:rsid w:val="0006698D"/>
    <w:rsid w:val="00082D59"/>
    <w:rsid w:val="00087B74"/>
    <w:rsid w:val="000B626E"/>
    <w:rsid w:val="000E0AE8"/>
    <w:rsid w:val="00124BEC"/>
    <w:rsid w:val="00155E5A"/>
    <w:rsid w:val="00171228"/>
    <w:rsid w:val="001B31E9"/>
    <w:rsid w:val="001D28E8"/>
    <w:rsid w:val="001F20BC"/>
    <w:rsid w:val="00227119"/>
    <w:rsid w:val="00297F08"/>
    <w:rsid w:val="002E27E1"/>
    <w:rsid w:val="003044FA"/>
    <w:rsid w:val="0037561C"/>
    <w:rsid w:val="003768E6"/>
    <w:rsid w:val="00390904"/>
    <w:rsid w:val="003C66D8"/>
    <w:rsid w:val="003E66A6"/>
    <w:rsid w:val="00415DE8"/>
    <w:rsid w:val="00457E42"/>
    <w:rsid w:val="004B3994"/>
    <w:rsid w:val="004E0481"/>
    <w:rsid w:val="004E7804"/>
    <w:rsid w:val="005639AB"/>
    <w:rsid w:val="005F174F"/>
    <w:rsid w:val="0065651C"/>
    <w:rsid w:val="00735FDE"/>
    <w:rsid w:val="00770F0D"/>
    <w:rsid w:val="00776AF2"/>
    <w:rsid w:val="00785779"/>
    <w:rsid w:val="008147FF"/>
    <w:rsid w:val="00815F78"/>
    <w:rsid w:val="008512DF"/>
    <w:rsid w:val="00855020"/>
    <w:rsid w:val="00885EED"/>
    <w:rsid w:val="00892ADC"/>
    <w:rsid w:val="00896971"/>
    <w:rsid w:val="00917C66"/>
    <w:rsid w:val="009A2B5C"/>
    <w:rsid w:val="009B3EAE"/>
    <w:rsid w:val="009C62FB"/>
    <w:rsid w:val="009D3079"/>
    <w:rsid w:val="00A84D68"/>
    <w:rsid w:val="00A85774"/>
    <w:rsid w:val="00AA199F"/>
    <w:rsid w:val="00AE22E5"/>
    <w:rsid w:val="00AE48DD"/>
    <w:rsid w:val="00BA7998"/>
    <w:rsid w:val="00BB03AE"/>
    <w:rsid w:val="00BB35F5"/>
    <w:rsid w:val="00BD4473"/>
    <w:rsid w:val="00C41D05"/>
    <w:rsid w:val="00C705DD"/>
    <w:rsid w:val="00C76FA2"/>
    <w:rsid w:val="00CA1AB8"/>
    <w:rsid w:val="00CC4A46"/>
    <w:rsid w:val="00CD2F8F"/>
    <w:rsid w:val="00D45246"/>
    <w:rsid w:val="00DB45CF"/>
    <w:rsid w:val="00DB5724"/>
    <w:rsid w:val="00DF5C03"/>
    <w:rsid w:val="00E0505F"/>
    <w:rsid w:val="00E413E8"/>
    <w:rsid w:val="00E53E23"/>
    <w:rsid w:val="00ED3FCA"/>
    <w:rsid w:val="00F31667"/>
    <w:rsid w:val="00F617C2"/>
    <w:rsid w:val="00F96D96"/>
    <w:rsid w:val="00FE22C8"/>
    <w:rsid w:val="022F77A2"/>
    <w:rsid w:val="0456630F"/>
    <w:rsid w:val="053D7BC8"/>
    <w:rsid w:val="0B2B7F97"/>
    <w:rsid w:val="0DAB3E2E"/>
    <w:rsid w:val="15B45630"/>
    <w:rsid w:val="15F0411D"/>
    <w:rsid w:val="161A286C"/>
    <w:rsid w:val="19315D86"/>
    <w:rsid w:val="1DDF600A"/>
    <w:rsid w:val="26681242"/>
    <w:rsid w:val="28436245"/>
    <w:rsid w:val="28AD1D92"/>
    <w:rsid w:val="28C25FA9"/>
    <w:rsid w:val="28DD5B42"/>
    <w:rsid w:val="2C23799B"/>
    <w:rsid w:val="2D85299D"/>
    <w:rsid w:val="2F34578B"/>
    <w:rsid w:val="35811A7B"/>
    <w:rsid w:val="35934E8E"/>
    <w:rsid w:val="36972C61"/>
    <w:rsid w:val="37D24C5D"/>
    <w:rsid w:val="3862750A"/>
    <w:rsid w:val="39207555"/>
    <w:rsid w:val="39847136"/>
    <w:rsid w:val="3C231CD9"/>
    <w:rsid w:val="3C82783E"/>
    <w:rsid w:val="3F994575"/>
    <w:rsid w:val="412314F5"/>
    <w:rsid w:val="41D55437"/>
    <w:rsid w:val="44426853"/>
    <w:rsid w:val="4577524C"/>
    <w:rsid w:val="45EA50DC"/>
    <w:rsid w:val="492B517B"/>
    <w:rsid w:val="4C4F424C"/>
    <w:rsid w:val="4DA23473"/>
    <w:rsid w:val="4DD73C69"/>
    <w:rsid w:val="4E7345D1"/>
    <w:rsid w:val="4F0B14CC"/>
    <w:rsid w:val="51D15481"/>
    <w:rsid w:val="53347E86"/>
    <w:rsid w:val="539009C5"/>
    <w:rsid w:val="56AF443E"/>
    <w:rsid w:val="58A57D2C"/>
    <w:rsid w:val="59F967C4"/>
    <w:rsid w:val="5B0D7371"/>
    <w:rsid w:val="5E5C0F22"/>
    <w:rsid w:val="5ED560AB"/>
    <w:rsid w:val="5FB47F4C"/>
    <w:rsid w:val="606E03A8"/>
    <w:rsid w:val="62602DFF"/>
    <w:rsid w:val="627F713D"/>
    <w:rsid w:val="62C95C64"/>
    <w:rsid w:val="6B7C4BC9"/>
    <w:rsid w:val="6CF454E2"/>
    <w:rsid w:val="6F811E59"/>
    <w:rsid w:val="75FE6AE1"/>
    <w:rsid w:val="78CF0CEE"/>
    <w:rsid w:val="79543426"/>
    <w:rsid w:val="7BC07457"/>
    <w:rsid w:val="7C2A19B7"/>
    <w:rsid w:val="7C5732C2"/>
    <w:rsid w:val="7D077E07"/>
    <w:rsid w:val="7D386A82"/>
    <w:rsid w:val="7DB5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D59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82D59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rsid w:val="00082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82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82D59"/>
    <w:pPr>
      <w:spacing w:before="100" w:beforeAutospacing="1" w:after="100" w:afterAutospacing="1"/>
      <w:jc w:val="left"/>
    </w:pPr>
    <w:rPr>
      <w:rFonts w:ascii="宋体" w:hAnsi="宋体"/>
      <w:color w:val="000000"/>
    </w:rPr>
  </w:style>
  <w:style w:type="table" w:styleId="a7">
    <w:name w:val="Table Grid"/>
    <w:basedOn w:val="a1"/>
    <w:qFormat/>
    <w:rsid w:val="00082D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82D59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sid w:val="00082D59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sid w:val="00082D59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sid w:val="00082D59"/>
    <w:rPr>
      <w:rFonts w:eastAsia="PMingLiU"/>
      <w:sz w:val="18"/>
      <w:szCs w:val="18"/>
      <w:lang w:eastAsia="en-US"/>
    </w:rPr>
  </w:style>
  <w:style w:type="paragraph" w:customStyle="1" w:styleId="10">
    <w:name w:val="清單段落1"/>
    <w:basedOn w:val="a"/>
    <w:uiPriority w:val="34"/>
    <w:unhideWhenUsed/>
    <w:qFormat/>
    <w:rsid w:val="00082D59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082D59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/>
      <w:color w:val="000000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a8">
    <w:name w:val="頁首 字元"/>
    <w:basedOn w:val="a0"/>
    <w:link w:val="a7"/>
    <w:qFormat/>
    <w:rPr>
      <w:rFonts w:eastAsia="PMingLiU"/>
      <w:sz w:val="18"/>
      <w:szCs w:val="18"/>
      <w:lang w:eastAsia="en-US"/>
    </w:rPr>
  </w:style>
  <w:style w:type="character" w:customStyle="1" w:styleId="a6">
    <w:name w:val="頁尾 字元"/>
    <w:basedOn w:val="a0"/>
    <w:link w:val="a5"/>
    <w:qFormat/>
    <w:rPr>
      <w:rFonts w:eastAsia="PMingLiU"/>
      <w:sz w:val="18"/>
      <w:szCs w:val="18"/>
      <w:lang w:eastAsia="en-US"/>
    </w:rPr>
  </w:style>
  <w:style w:type="paragraph" w:customStyle="1" w:styleId="10">
    <w:name w:val="清單段落1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註解方塊文字 字元"/>
    <w:basedOn w:val="a0"/>
    <w:link w:val="a3"/>
    <w:qFormat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E8BC4-7DB7-4D97-81A0-09FE734E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2017-01-05T16:24:00Z</cp:lastPrinted>
  <dcterms:created xsi:type="dcterms:W3CDTF">2020-09-14T07:32:00Z</dcterms:created>
  <dcterms:modified xsi:type="dcterms:W3CDTF">2020-09-14T08:02:00Z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