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A2" w:rsidRDefault="001028A2">
      <w:pPr>
        <w:jc w:val="center"/>
        <w:rPr>
          <w:rFonts w:ascii="宋体" w:hAnsi="宋体"/>
          <w:b/>
          <w:sz w:val="32"/>
          <w:szCs w:val="32"/>
        </w:rPr>
      </w:pPr>
    </w:p>
    <w:p w:rsidR="001028A2" w:rsidRDefault="001028A2">
      <w:pPr>
        <w:jc w:val="center"/>
        <w:rPr>
          <w:rFonts w:ascii="宋体" w:hAnsi="宋体"/>
          <w:b/>
          <w:sz w:val="32"/>
          <w:szCs w:val="32"/>
        </w:rPr>
      </w:pPr>
    </w:p>
    <w:p w:rsidR="001028A2" w:rsidRDefault="00952E5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《企划案撰写与制作》</w:t>
      </w:r>
      <w:r>
        <w:rPr>
          <w:rFonts w:ascii="宋体" w:eastAsia="宋体" w:hAnsi="宋体" w:hint="eastAsia"/>
          <w:b/>
          <w:sz w:val="32"/>
          <w:szCs w:val="32"/>
        </w:rPr>
        <w:t>课程教学大</w:t>
      </w:r>
      <w:r>
        <w:rPr>
          <w:rFonts w:ascii="宋体" w:eastAsia="宋体" w:hAnsi="宋体" w:cs="宋体" w:hint="eastAsia"/>
          <w:b/>
          <w:sz w:val="32"/>
          <w:szCs w:val="32"/>
        </w:rPr>
        <w:t>纲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359"/>
        <w:gridCol w:w="682"/>
        <w:gridCol w:w="567"/>
        <w:gridCol w:w="1701"/>
        <w:gridCol w:w="2268"/>
        <w:gridCol w:w="593"/>
        <w:gridCol w:w="682"/>
        <w:gridCol w:w="1134"/>
      </w:tblGrid>
      <w:tr w:rsidR="001028A2">
        <w:trPr>
          <w:trHeight w:val="34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课程名称：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企划案撰写与制作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课程类别（必修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选修）：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必修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PMingLiU" w:hAnsi="宋体"/>
                <w:b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课程英文名称：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Proposal planning and writing</w:t>
            </w:r>
          </w:p>
        </w:tc>
      </w:tr>
      <w:tr w:rsidR="001028A2">
        <w:trPr>
          <w:trHeight w:val="34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总学时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周学时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学分：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48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/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/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其中实验学时：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b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先修课程：</w:t>
            </w:r>
          </w:p>
        </w:tc>
      </w:tr>
      <w:tr w:rsidR="001028A2">
        <w:trPr>
          <w:trHeight w:val="34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授课时间：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周</w:t>
            </w:r>
            <w:r>
              <w:rPr>
                <w:rFonts w:ascii="仿宋" w:eastAsia="PMingLiU" w:hAnsi="仿宋" w:cs="仿宋" w:hint="eastAsia"/>
                <w:szCs w:val="21"/>
                <w:lang w:eastAsia="zh-TW"/>
              </w:rPr>
              <w:t>三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第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9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10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11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授课地点：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实验楼</w:t>
            </w:r>
            <w:r>
              <w:rPr>
                <w:rFonts w:ascii="宋体" w:eastAsia="PMingLiU" w:hAnsi="宋体" w:hint="eastAsia"/>
                <w:b/>
                <w:color w:val="FF0000"/>
                <w:szCs w:val="21"/>
                <w:lang w:eastAsia="zh-TW"/>
              </w:rPr>
              <w:t>待定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授课对象：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2018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级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计算计科学与技术跨境电商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班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开课院系：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粤台产业科技学院计算计科学与技术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PMingLiU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任课教师姓名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职称：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常建明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/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科技部入库国家级创业导师、高级经济师</w:t>
            </w:r>
          </w:p>
        </w:tc>
      </w:tr>
      <w:tr w:rsidR="001028A2">
        <w:trPr>
          <w:trHeight w:val="34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联系电话：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15362408860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Email:</w:t>
            </w:r>
            <w:r>
              <w:rPr>
                <w:rFonts w:ascii="宋体" w:eastAsia="宋体" w:hAnsi="宋体" w:hint="eastAsia"/>
                <w:b/>
                <w:szCs w:val="21"/>
                <w:lang w:eastAsia="zh-TW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5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7595606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@qq.com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答疑时间、地点与方式：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课前、课间和课后；周一</w:t>
            </w:r>
            <w:r>
              <w:rPr>
                <w:rFonts w:ascii="仿宋" w:eastAsia="仿宋" w:hAnsi="仿宋" w:cs="仿宋" w:hint="eastAsia"/>
                <w:szCs w:val="21"/>
              </w:rPr>
              <w:t>9-</w:t>
            </w:r>
            <w:r>
              <w:rPr>
                <w:rFonts w:ascii="仿宋" w:eastAsia="仿宋" w:hAnsi="仿宋" w:cs="仿宋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节，实验楼</w:t>
            </w:r>
            <w:r>
              <w:rPr>
                <w:rFonts w:ascii="宋体" w:eastAsia="PMingLiU" w:hAnsi="宋体" w:hint="eastAsia"/>
                <w:b/>
                <w:color w:val="FF0000"/>
                <w:szCs w:val="21"/>
                <w:lang w:eastAsia="zh-TW"/>
              </w:rPr>
              <w:t>待定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，面对面讨论，网络交流。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课程考核方式：</w:t>
            </w:r>
            <w:r>
              <w:rPr>
                <w:rFonts w:ascii="宋体" w:eastAsia="宋体" w:hAnsi="宋体" w:hint="eastAsia"/>
                <w:szCs w:val="21"/>
              </w:rPr>
              <w:t>开卷</w:t>
            </w:r>
            <w:r>
              <w:rPr>
                <w:rFonts w:ascii="宋体" w:eastAsia="宋体" w:hAnsi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闭卷</w:t>
            </w:r>
            <w:r>
              <w:rPr>
                <w:rFonts w:ascii="宋体" w:eastAsia="宋体" w:hAnsi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szCs w:val="21"/>
                <w:lang w:eastAsia="zh-TW"/>
              </w:rPr>
              <w:t>V</w:t>
            </w:r>
            <w:r>
              <w:rPr>
                <w:rFonts w:ascii="宋体" w:eastAsia="宋体" w:hAnsi="宋体" w:hint="eastAsia"/>
                <w:b/>
                <w:szCs w:val="21"/>
              </w:rPr>
              <w:t>）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课程论文</w:t>
            </w:r>
            <w:r>
              <w:rPr>
                <w:rFonts w:ascii="宋体" w:eastAsia="宋体" w:hAnsi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）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其它</w:t>
            </w:r>
            <w:r>
              <w:rPr>
                <w:rFonts w:ascii="宋体" w:eastAsia="宋体" w:hAnsi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szCs w:val="21"/>
                <w:lang w:eastAsia="zh-TW"/>
              </w:rPr>
              <w:t>V</w:t>
            </w:r>
            <w:r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使用教材：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《商业计划书：原理、演示与案例》；作者：邓立治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；出版社：机械工业出版社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；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ISBN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9787111604563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；出版时间：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2018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9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月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教学参考资料：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中华人民共和国科学技术部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 xml:space="preserve"> HTTP://WWW.MOST.GOV.CN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科技部火炬中心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官网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 xml:space="preserve"> </w:t>
            </w:r>
            <w:hyperlink r:id="rId5" w:tgtFrame="_blank" w:history="1">
              <w:r>
                <w:rPr>
                  <w:rFonts w:ascii="仿宋" w:eastAsia="仿宋" w:hAnsi="仿宋" w:cs="仿宋"/>
                  <w:szCs w:val="21"/>
                  <w:lang w:eastAsia="zh-TW"/>
                </w:rPr>
                <w:t>www.chinatorch.gov.cn</w:t>
              </w:r>
            </w:hyperlink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；得到大学</w:t>
            </w:r>
            <w:r>
              <w:rPr>
                <w:rFonts w:ascii="仿宋" w:eastAsia="仿宋" w:hAnsi="仿宋" w:cs="仿宋" w:hint="eastAsia"/>
                <w:szCs w:val="21"/>
              </w:rPr>
              <w:t>A</w:t>
            </w:r>
            <w:r>
              <w:rPr>
                <w:rFonts w:ascii="仿宋" w:eastAsia="仿宋" w:hAnsi="仿宋" w:cs="仿宋"/>
                <w:szCs w:val="21"/>
              </w:rPr>
              <w:t>PP;</w:t>
            </w:r>
            <w:r>
              <w:rPr>
                <w:rFonts w:ascii="仿宋" w:eastAsia="仿宋" w:hAnsi="仿宋" w:cs="仿宋" w:hint="eastAsia"/>
                <w:szCs w:val="21"/>
              </w:rPr>
              <w:t>《五商学院》；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清华大学</w:t>
            </w:r>
            <w:r>
              <w:rPr>
                <w:rFonts w:ascii="仿宋" w:eastAsia="仿宋" w:hAnsi="仿宋" w:cs="仿宋" w:hint="eastAsia"/>
                <w:szCs w:val="21"/>
              </w:rPr>
              <w:t>M</w:t>
            </w:r>
            <w:r>
              <w:rPr>
                <w:rFonts w:ascii="仿宋" w:eastAsia="仿宋" w:hAnsi="仿宋" w:cs="仿宋"/>
                <w:szCs w:val="21"/>
              </w:rPr>
              <w:t>BA</w:t>
            </w:r>
            <w:r>
              <w:rPr>
                <w:rFonts w:ascii="仿宋" w:eastAsia="仿宋" w:hAnsi="仿宋" w:cs="仿宋" w:hint="eastAsia"/>
                <w:szCs w:val="21"/>
              </w:rPr>
              <w:t>课程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tabs>
                <w:tab w:val="left" w:pos="1620"/>
              </w:tabs>
              <w:adjustRightInd w:val="0"/>
              <w:snapToGrid w:val="0"/>
              <w:spacing w:line="288" w:lineRule="auto"/>
              <w:rPr>
                <w:rFonts w:ascii="宋体" w:eastAsia="宋体" w:hAnsi="宋体"/>
                <w:b/>
                <w:szCs w:val="21"/>
              </w:rPr>
            </w:pPr>
          </w:p>
          <w:p w:rsidR="001028A2" w:rsidRDefault="00952E5B">
            <w:pPr>
              <w:tabs>
                <w:tab w:val="left" w:pos="1620"/>
              </w:tabs>
              <w:adjustRightInd w:val="0"/>
              <w:snapToGrid w:val="0"/>
              <w:spacing w:line="288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课程简介：</w:t>
            </w:r>
          </w:p>
          <w:p w:rsidR="001028A2" w:rsidRDefault="001028A2">
            <w:pPr>
              <w:tabs>
                <w:tab w:val="left" w:pos="1620"/>
              </w:tabs>
              <w:adjustRightInd w:val="0"/>
              <w:snapToGrid w:val="0"/>
              <w:spacing w:line="288" w:lineRule="auto"/>
              <w:rPr>
                <w:rFonts w:ascii="宋体" w:eastAsia="宋体" w:hAnsi="宋体"/>
                <w:b/>
                <w:szCs w:val="21"/>
              </w:rPr>
            </w:pPr>
          </w:p>
          <w:p w:rsidR="001028A2" w:rsidRDefault="00952E5B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本课程注重人才培养模式，强化企划案的撰写与制作训练，增强高校学生的创新能力和在创新基础上的企划案策划，培养适应创新型国家建设需要的高水平创新人才。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本课程以商业中的真实案例，采用讲授、讨论、训练融合的教学方式，以每一个真实案例分析讲述企划案撰写与制作的方法、流程及技巧。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课程内容涵盖了项目的选择、风险评估、商业计划书的立案、团队的组建、股权的设置、公司管理的细节直至融资上市等关键要素。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本课程以课堂为主，考核训练采用论文、小组完成项目任务等形式，力求每个案例生动鲜活，激发学生的创新能力，培养学生的实践能力。</w:t>
            </w:r>
          </w:p>
          <w:p w:rsidR="001028A2" w:rsidRDefault="001028A2">
            <w:pPr>
              <w:ind w:firstLineChars="200" w:firstLine="422"/>
              <w:rPr>
                <w:rFonts w:ascii="宋体" w:eastAsia="宋体" w:hAnsi="宋体"/>
                <w:b/>
              </w:rPr>
            </w:pPr>
          </w:p>
        </w:tc>
      </w:tr>
      <w:tr w:rsidR="001028A2">
        <w:trPr>
          <w:trHeight w:val="699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tabs>
                <w:tab w:val="left" w:pos="1440"/>
              </w:tabs>
              <w:spacing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Cs w:val="21"/>
              </w:rPr>
            </w:pPr>
          </w:p>
          <w:p w:rsidR="001028A2" w:rsidRDefault="00952E5B">
            <w:pPr>
              <w:tabs>
                <w:tab w:val="left" w:pos="1440"/>
              </w:tabs>
              <w:spacing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课程教学目标</w:t>
            </w:r>
          </w:p>
          <w:p w:rsidR="001028A2" w:rsidRDefault="001028A2">
            <w:pPr>
              <w:tabs>
                <w:tab w:val="left" w:pos="1440"/>
              </w:tabs>
              <w:spacing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Cs w:val="21"/>
              </w:rPr>
            </w:pP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（一）学习理解企划案的基本组成和关键要素；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（二）掌握分析企划案的商业模式，如商业模式画布、波特五力图、波士顿矩阵、通用电气矩阵、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SCQA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架构等；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（三）熟悉掌握企划案的战略工具、决策工具；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（四）分析应用企划案的营销模式、渠道；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（五）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综合训练企划案的思维能力。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b/>
                <w:szCs w:val="21"/>
              </w:rPr>
            </w:pP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eastAsia="zh-TW"/>
              </w:rPr>
              <w:t>■核心能力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：具有运用数学、基础科学及计算机科学与技术相关知识的能力；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eastAsia="zh-TW"/>
              </w:rPr>
              <w:t>■核心能力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：具有计算机软件开发与数据搜寻分析解释的能力；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eastAsia="zh-TW"/>
              </w:rPr>
              <w:t>■核心能力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：具有计算器软件工程技术应用、数据搜集分析应用跨境电商运营知识与技能、及大数据技术的专业所需的技术、技能和使用软硬件辅助工具的能力；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eastAsia="zh-TW"/>
              </w:rPr>
              <w:t>■核心能力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：具有编程设计能力并能应用计算器与数据分析科技来辅助、及大数据技术分析，促进跨境电商运营的能力；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eastAsia="zh-TW"/>
              </w:rPr>
              <w:t>■核心能力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：具有项目管理、有效沟通、领域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lastRenderedPageBreak/>
              <w:t>整合与团队合作的能力；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eastAsia="zh-TW"/>
              </w:rPr>
              <w:t>■核心能力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：具有运用计算机科学与技术理论及应用知识，整合计算机应用技术、数据分析应用及跨境电商运营专业，解决相关问题和进行研发或创新的能力；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eastAsia="zh-TW"/>
              </w:rPr>
              <w:t>■核心能力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：具有应对计算器科学与技术快速变迁的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能力，并培养自我持续学习的习惯与能力；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</w:t>
            </w:r>
          </w:p>
          <w:p w:rsidR="001028A2" w:rsidRDefault="00952E5B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PMingLiU" w:hAnsi="宋体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eastAsia="zh-TW"/>
              </w:rPr>
              <w:t>■核心能力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：具有理解职业道德、专业伦理、社会责任、国际观以及开拓全球视野的能力。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理论教学进程表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周次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教学主题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教学时长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教学的重点与难点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作业安排</w:t>
            </w:r>
          </w:p>
        </w:tc>
      </w:tr>
      <w:tr w:rsidR="001028A2">
        <w:trPr>
          <w:trHeight w:val="65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企划案的基础认知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【重点】企划案的基础认知：定义、原理、流程、作用、架构等；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【难点】企划案原理、流程、作用、架构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课程思政融入点】新时代中国特色社会主义对当代大学生的要求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企划案的商业模式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【重点】商业模式画布、波特五力图、波士顿矩阵、通用电气矩阵、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SCQA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架构等的理解及应用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【难点】商业模式画布、波特五力图、波士顿矩阵、通用电气矩阵、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SCQA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架构等的应用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课程思政融入点】社会主义核心价值观（一）</w:t>
            </w:r>
            <w:r>
              <w:rPr>
                <w:rFonts w:ascii="仿宋" w:eastAsia="仿宋" w:hAnsi="仿宋" w:cs="仿宋" w:hint="eastAsia"/>
                <w:szCs w:val="21"/>
              </w:rPr>
              <w:t>--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国家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企划案的战略工具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MECE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法则、正态分布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&amp;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幂分布、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PEST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模型、平衡记分卡、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SWOT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分析等的理解及应用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MECE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法则、正态分布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&amp;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幂分布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PEST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模型、平衡记分卡、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SWOT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分析等的应用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课程思政融入点】社会主义核心价值观（二）</w:t>
            </w:r>
            <w:r>
              <w:rPr>
                <w:rFonts w:ascii="仿宋" w:eastAsia="仿宋" w:hAnsi="仿宋" w:cs="仿宋" w:hint="eastAsia"/>
                <w:szCs w:val="21"/>
              </w:rPr>
              <w:t>--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社会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企划案的决策工具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【重点】决策树、德尔菲法、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KT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法、麦穗理论、基于数据决策等的理解及应用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【难点】决策树、德尔菲法、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KT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法、麦穗理论、基于数据决策等的应用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课程思政融入点】社会主义核心价值观（三）</w:t>
            </w:r>
            <w:r>
              <w:rPr>
                <w:rFonts w:ascii="仿宋" w:eastAsia="仿宋" w:hAnsi="仿宋" w:cs="仿宋" w:hint="eastAsia"/>
                <w:szCs w:val="21"/>
              </w:rPr>
              <w:t>--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公民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企划案的管理工具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OKR&amp;KPI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SMART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PDCA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、项目复盘、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MBTI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等的理解及应用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OKR&amp;KPI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SMART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PDCA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、项目复盘、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MBTI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等的应用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课程思政融入点】新时代对大学生“知行合一”的学习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lastRenderedPageBreak/>
              <w:t>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企划案的产品定价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【重点】渗透定价法、撇脂定价法、组合定价法、价格歧视、消费者定价等的理解及应用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【难点】渗透定价法、撇脂定价法、组合定价法、价格歧视、消费者定价等的应用分析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课程思政融入点】新时代对大学生“科学观”的学习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10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企划案的营销模式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【重点】等的理解及应用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【难点】定位理论、饥饿营销、技术采用生命周期、危机公关、独特销售主张等的场景应用分析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课程思政融入点】新时代对大学生“价值观”的学习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企划案的互联网营销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【重点】社群经济、口碑经济、单客经济、引爆点、红利理论等</w:t>
            </w:r>
            <w:r>
              <w:rPr>
                <w:rFonts w:ascii="仿宋" w:eastAsia="仿宋" w:hAnsi="仿宋" w:cs="仿宋" w:hint="eastAsia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理解及应用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【难点】社群经济、口碑经济、单客经济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引爆点、红利理论等</w:t>
            </w:r>
            <w:r>
              <w:rPr>
                <w:rFonts w:ascii="仿宋" w:eastAsia="仿宋" w:hAnsi="仿宋" w:cs="仿宋" w:hint="eastAsia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应用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课程思政融入点】新时代对大学生“世界观”的学习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企划案的渠道规划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【重点】深度分销、销售激励、全渠道营销、社区商务、反向定制等的理解及应用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【难点】深度分销、销售激励、全渠道营销、社区商务、反向定制等的应用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课程思政融入点】新时代对大学生“人生观”的学习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企划案的思考工具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【重点】头脑风暴、思维导图、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5W2H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5WHY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法、二维四象限等理解及应用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【难点】头脑风暴、思维导图、</w:t>
            </w:r>
            <w:r>
              <w:rPr>
                <w:rFonts w:ascii="仿宋" w:eastAsia="仿宋" w:hAnsi="仿宋" w:cs="仿宋"/>
                <w:szCs w:val="21"/>
                <w:lang w:eastAsia="zh-TW"/>
              </w:rPr>
              <w:t>5W2H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、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5WHY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法、二维四象限等应用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课程思政融入点】五大发展理念之“创新”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企划案的思维能力训练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【重点】六顶思考帽、批判性思维、全局之眼、逆向思维、正向思维等理解及应用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【难点】六顶思考帽、批判性思维、全局之眼、逆向思维、正向思维等应用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课程思政融入点】五大发展理念之“协调”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15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企划案的产品策略训练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【重点】媒介策略：整合营销、精准定向、意见领袖、公关为先、创意为王的理解及应用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【难点】整合营销、精准定向、意见领袖、公关为先、创意为王策略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课程思政融入点】五大发展理念之“绿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lastRenderedPageBreak/>
              <w:t>色”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lastRenderedPageBreak/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lastRenderedPageBreak/>
              <w:t>16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企划案的撰写方法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TCS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构思法、高段位写法、金字塔大纲、首段致胜、语言的质感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&amp;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温度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【难点】企划案的逻辑构思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课程思政融入点】五大发展理念之“开放”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17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pStyle w:val="10"/>
              <w:ind w:leftChars="0" w:left="0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企划案的路演表现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【重点】认知台阶、画面感、开场和结尾、即兴表演、演讲俱乐部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【难点】演讲技巧及场景应用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课程思政融入点】五大发展理念之“共享”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宋体" w:hAnsi="宋体"/>
                <w:szCs w:val="21"/>
                <w:lang w:eastAsia="zh-TW"/>
              </w:rPr>
              <w:t>18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adjustRightInd w:val="0"/>
              <w:snapToGrid w:val="0"/>
              <w:ind w:left="34"/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企划案的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实战训练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/>
                <w:szCs w:val="21"/>
                <w:lang w:eastAsia="zh-TW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【重点】企划案的撰写与制作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【难点】企划案的综合应用与实践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Theme="minorEastAsia" w:hAnsiTheme="minorEastAsia" w:cs="仿宋" w:hint="eastAsia"/>
                <w:szCs w:val="21"/>
                <w:lang w:eastAsia="zh-TW"/>
              </w:rPr>
              <w:t>【</w:t>
            </w: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课程思政融入点】新时代中国特色社会主义对当代大学生的要求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课堂讲授；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问题导入；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场景模拟；</w:t>
            </w:r>
          </w:p>
          <w:p w:rsidR="001028A2" w:rsidRDefault="00952E5B">
            <w:pPr>
              <w:rPr>
                <w:rFonts w:ascii="仿宋" w:eastAsia="仿宋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探究研讨；</w:t>
            </w:r>
          </w:p>
          <w:p w:rsidR="001028A2" w:rsidRDefault="00952E5B">
            <w:pPr>
              <w:rPr>
                <w:rFonts w:ascii="仿宋" w:eastAsia="PMingLiU" w:hAnsi="仿宋" w:cs="仿宋"/>
                <w:szCs w:val="21"/>
                <w:lang w:eastAsia="zh-TW"/>
              </w:rPr>
            </w:pPr>
            <w:r>
              <w:rPr>
                <w:rFonts w:ascii="仿宋" w:eastAsia="仿宋" w:hAnsi="仿宋" w:cs="仿宋" w:hint="eastAsia"/>
                <w:szCs w:val="21"/>
                <w:lang w:eastAsia="zh-TW"/>
              </w:rPr>
              <w:t>习题训练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r>
              <w:rPr>
                <w:rFonts w:ascii="仿宋" w:eastAsia="仿宋" w:hAnsi="仿宋" w:cs="仿宋" w:hint="eastAsia"/>
                <w:sz w:val="22"/>
                <w:lang w:eastAsia="zh-TW"/>
              </w:rPr>
              <w:t>要求学生课堂完成案例，并积极讨论解决疑问</w:t>
            </w:r>
          </w:p>
        </w:tc>
      </w:tr>
      <w:tr w:rsidR="001028A2">
        <w:trPr>
          <w:trHeight w:val="34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right"/>
              <w:rPr>
                <w:rFonts w:ascii="宋体" w:eastAsia="宋体" w:hAnsi="宋体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合计：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>
              <w:rPr>
                <w:rFonts w:ascii="宋体" w:eastAsia="PMingLiU" w:hAnsi="宋体"/>
                <w:szCs w:val="21"/>
                <w:lang w:eastAsia="zh-TW"/>
              </w:rPr>
              <w:t>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jc w:val="center"/>
              <w:outlineLvl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实践教学进程表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周次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实验项目名称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重点与难点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项目类型</w:t>
            </w:r>
          </w:p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（验证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综合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设计）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</w:t>
            </w:r>
          </w:p>
          <w:p w:rsidR="001028A2" w:rsidRDefault="00952E5B">
            <w:pPr>
              <w:spacing w:line="0" w:lineRule="atLeast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方式</w:t>
            </w: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jc w:val="left"/>
              <w:rPr>
                <w:rFonts w:ascii="宋体" w:eastAsia="等线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</w:tr>
      <w:tr w:rsidR="001028A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eastAsia="宋体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b/>
                <w:szCs w:val="21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1028A2">
        <w:trPr>
          <w:trHeight w:val="34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pacing w:line="0" w:lineRule="atLeast"/>
              <w:jc w:val="right"/>
              <w:rPr>
                <w:rFonts w:ascii="宋体" w:eastAsia="宋体" w:hAnsi="宋体"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szCs w:val="21"/>
              </w:rPr>
              <w:t>合计：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  <w:lang w:eastAsia="en-US"/>
              </w:rPr>
            </w:pP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8A2" w:rsidRDefault="00952E5B">
            <w:pPr>
              <w:tabs>
                <w:tab w:val="left" w:pos="1440"/>
              </w:tabs>
              <w:spacing w:line="0" w:lineRule="atLeast"/>
              <w:jc w:val="center"/>
              <w:outlineLvl w:val="0"/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成绩评定方法及标准</w:t>
            </w:r>
          </w:p>
        </w:tc>
      </w:tr>
      <w:tr w:rsidR="001028A2">
        <w:trPr>
          <w:trHeight w:val="34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考核形式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spacing w:line="0" w:lineRule="atLeast"/>
              <w:ind w:left="180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评价标准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spacing w:line="0" w:lineRule="atLeast"/>
              <w:ind w:left="180"/>
              <w:jc w:val="center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权重</w:t>
            </w:r>
          </w:p>
        </w:tc>
      </w:tr>
      <w:tr w:rsidR="001028A2">
        <w:trPr>
          <w:trHeight w:val="34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到堂情况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rPr>
                <w:rFonts w:ascii="仿宋" w:eastAsia="仿宋" w:hAnsi="仿宋" w:cs="仿宋"/>
                <w:lang w:eastAsia="zh-TW"/>
              </w:rPr>
            </w:pPr>
            <w:r>
              <w:rPr>
                <w:rFonts w:ascii="仿宋" w:eastAsia="仿宋" w:hAnsi="仿宋" w:cs="仿宋" w:hint="eastAsia"/>
                <w:lang w:eastAsia="zh-TW"/>
              </w:rPr>
              <w:t>不迟到、不早退、不旷课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1028A2">
        <w:trPr>
          <w:trHeight w:val="34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平时成绩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rPr>
                <w:rFonts w:ascii="仿宋" w:eastAsia="仿宋" w:hAnsi="仿宋" w:cs="仿宋"/>
                <w:lang w:eastAsia="zh-TW"/>
              </w:rPr>
            </w:pPr>
            <w:r>
              <w:rPr>
                <w:rFonts w:ascii="仿宋" w:eastAsia="仿宋" w:hAnsi="仿宋" w:cs="仿宋" w:hint="eastAsia"/>
                <w:lang w:eastAsia="zh-TW"/>
              </w:rPr>
              <w:t>平时作业</w:t>
            </w:r>
            <w:r>
              <w:rPr>
                <w:rFonts w:ascii="仿宋" w:eastAsia="仿宋" w:hAnsi="仿宋" w:cs="仿宋" w:hint="eastAsia"/>
                <w:lang w:eastAsia="zh-TW"/>
              </w:rPr>
              <w:t>(</w:t>
            </w:r>
            <w:r>
              <w:rPr>
                <w:rFonts w:ascii="仿宋" w:eastAsia="仿宋" w:hAnsi="仿宋" w:cs="仿宋" w:hint="eastAsia"/>
                <w:lang w:eastAsia="zh-TW"/>
              </w:rPr>
              <w:t>含期末报告</w:t>
            </w:r>
            <w:r>
              <w:rPr>
                <w:rFonts w:ascii="仿宋" w:eastAsia="仿宋" w:hAnsi="仿宋" w:cs="仿宋" w:hint="eastAsia"/>
                <w:lang w:eastAsia="zh-TW"/>
              </w:rPr>
              <w:t>)</w:t>
            </w:r>
            <w:r>
              <w:rPr>
                <w:rFonts w:ascii="仿宋" w:eastAsia="仿宋" w:hAnsi="仿宋" w:cs="仿宋" w:hint="eastAsia"/>
                <w:lang w:eastAsia="zh-TW"/>
              </w:rPr>
              <w:t>、课堂表现等情况打分。按时按量完成，根据质量判定评分等级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1028A2">
        <w:trPr>
          <w:trHeight w:val="34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PMingLiU" w:eastAsia="等线" w:hAnsi="PMingLiU" w:hint="eastAsia"/>
                <w:szCs w:val="21"/>
              </w:rPr>
              <w:t>期</w:t>
            </w:r>
            <w:r>
              <w:rPr>
                <w:rFonts w:ascii="等线" w:eastAsia="等线" w:hAnsi="PMingLiU" w:hint="eastAsia"/>
                <w:szCs w:val="21"/>
              </w:rPr>
              <w:t>中考试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rPr>
                <w:rFonts w:ascii="仿宋" w:eastAsia="仿宋" w:hAnsi="仿宋" w:cs="仿宋"/>
                <w:lang w:eastAsia="zh-TW"/>
              </w:rPr>
            </w:pPr>
            <w:r>
              <w:rPr>
                <w:rFonts w:ascii="仿宋" w:eastAsia="仿宋" w:hAnsi="仿宋" w:cs="仿宋" w:hint="eastAsia"/>
                <w:lang w:eastAsia="zh-TW"/>
              </w:rPr>
              <w:t>根据评分标准评定分数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1028A2">
        <w:trPr>
          <w:trHeight w:val="34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期末</w:t>
            </w:r>
            <w:r>
              <w:rPr>
                <w:rFonts w:hint="eastAsia"/>
              </w:rPr>
              <w:t>考试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snapToGrid w:val="0"/>
              <w:rPr>
                <w:rFonts w:ascii="仿宋" w:eastAsia="仿宋" w:hAnsi="仿宋" w:cs="仿宋"/>
                <w:lang w:eastAsia="zh-TW"/>
              </w:rPr>
            </w:pPr>
            <w:r>
              <w:rPr>
                <w:rFonts w:ascii="仿宋" w:eastAsia="仿宋" w:hAnsi="仿宋" w:cs="仿宋" w:hint="eastAsia"/>
                <w:lang w:eastAsia="zh-TW"/>
              </w:rPr>
              <w:t>根据评分标准评定分数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1028A2">
        <w:trPr>
          <w:trHeight w:val="34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952E5B">
            <w:pPr>
              <w:snapToGrid w:val="0"/>
              <w:spacing w:line="0" w:lineRule="atLeast"/>
              <w:ind w:left="180"/>
              <w:rPr>
                <w:rFonts w:ascii="宋体" w:eastAsia="宋体" w:hAnsi="宋体"/>
                <w:b/>
                <w:szCs w:val="21"/>
                <w:lang w:eastAsia="en-US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大纲编写时间：</w:t>
            </w:r>
            <w:r>
              <w:rPr>
                <w:rFonts w:ascii="宋体" w:eastAsia="宋体" w:hAnsi="宋体" w:hint="eastAsia"/>
                <w:b/>
                <w:szCs w:val="21"/>
                <w:lang w:eastAsia="zh-TW"/>
              </w:rPr>
              <w:t>201</w:t>
            </w:r>
            <w:r>
              <w:rPr>
                <w:rFonts w:ascii="宋体" w:eastAsia="宋体" w:hAnsi="宋体"/>
                <w:b/>
                <w:szCs w:val="21"/>
                <w:lang w:eastAsia="zh-TW"/>
              </w:rPr>
              <w:t>9</w:t>
            </w:r>
            <w:r>
              <w:rPr>
                <w:rFonts w:ascii="宋体" w:eastAsia="宋体" w:hAnsi="宋体" w:hint="eastAsia"/>
                <w:b/>
                <w:szCs w:val="21"/>
                <w:lang w:eastAsia="zh-TW"/>
              </w:rPr>
              <w:t>.0</w:t>
            </w:r>
            <w:r>
              <w:rPr>
                <w:rFonts w:ascii="宋体" w:eastAsia="宋体" w:hAnsi="宋体"/>
                <w:b/>
                <w:szCs w:val="21"/>
                <w:lang w:eastAsia="zh-TW"/>
              </w:rPr>
              <w:t>9</w:t>
            </w:r>
            <w:r>
              <w:rPr>
                <w:rFonts w:ascii="宋体" w:eastAsia="宋体" w:hAnsi="宋体" w:hint="eastAsia"/>
                <w:b/>
                <w:szCs w:val="21"/>
                <w:lang w:eastAsia="zh-TW"/>
              </w:rPr>
              <w:t>.</w:t>
            </w:r>
            <w:r>
              <w:rPr>
                <w:rFonts w:ascii="宋体" w:eastAsia="宋体" w:hAnsi="宋体"/>
                <w:b/>
                <w:szCs w:val="21"/>
                <w:lang w:eastAsia="zh-TW"/>
              </w:rPr>
              <w:t>09</w:t>
            </w:r>
          </w:p>
        </w:tc>
      </w:tr>
      <w:tr w:rsidR="001028A2">
        <w:trPr>
          <w:trHeight w:val="2351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952E5B">
            <w:pPr>
              <w:tabs>
                <w:tab w:val="left" w:pos="1440"/>
              </w:tabs>
              <w:spacing w:line="0" w:lineRule="atLeast"/>
              <w:jc w:val="left"/>
              <w:outlineLvl w:val="0"/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系（部）审查意见：</w:t>
            </w:r>
          </w:p>
          <w:p w:rsidR="001028A2" w:rsidRDefault="001028A2">
            <w:pPr>
              <w:spacing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1028A2" w:rsidRDefault="001028A2">
            <w:pPr>
              <w:spacing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1028A2" w:rsidRDefault="00952E5B">
            <w:pPr>
              <w:spacing w:line="0" w:lineRule="atLeast"/>
              <w:ind w:firstLineChars="450" w:firstLine="94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1028A2" w:rsidRDefault="001028A2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  <w:p w:rsidR="001028A2" w:rsidRDefault="001028A2">
            <w:pPr>
              <w:spacing w:line="0" w:lineRule="atLeast"/>
              <w:ind w:right="420"/>
              <w:rPr>
                <w:rFonts w:ascii="宋体" w:eastAsia="宋体" w:hAnsi="宋体"/>
                <w:szCs w:val="21"/>
              </w:rPr>
            </w:pPr>
          </w:p>
          <w:p w:rsidR="001028A2" w:rsidRDefault="00952E5B">
            <w:pPr>
              <w:spacing w:line="0" w:lineRule="atLeast"/>
              <w:ind w:right="42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系（部）主任签名：</w:t>
            </w:r>
            <w:r>
              <w:rPr>
                <w:rFonts w:ascii="宋体" w:eastAsia="宋体" w:hAnsi="宋体" w:hint="eastAsia"/>
                <w:szCs w:val="21"/>
              </w:rPr>
              <w:t xml:space="preserve">     </w:t>
            </w:r>
            <w:r>
              <w:rPr>
                <w:rFonts w:eastAsia="宋体"/>
                <w:noProof/>
                <w:szCs w:val="21"/>
              </w:rPr>
              <w:drawing>
                <wp:inline distT="0" distB="0" distL="114300" distR="114300">
                  <wp:extent cx="805815" cy="368300"/>
                  <wp:effectExtent l="19050" t="0" r="0" b="0"/>
                  <wp:docPr id="3" name="图片 3" descr="时维宁签名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时维宁签名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szCs w:val="21"/>
              </w:rPr>
              <w:t>日期：</w:t>
            </w:r>
            <w:r>
              <w:rPr>
                <w:rFonts w:ascii="宋体" w:eastAsia="宋体" w:hAnsi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  <w:p w:rsidR="001028A2" w:rsidRDefault="001028A2">
            <w:pPr>
              <w:snapToGrid w:val="0"/>
              <w:spacing w:line="0" w:lineRule="atLeast"/>
              <w:ind w:left="180"/>
              <w:rPr>
                <w:rFonts w:ascii="宋体" w:eastAsia="宋体" w:hAnsi="宋体"/>
                <w:szCs w:val="21"/>
              </w:rPr>
            </w:pPr>
          </w:p>
        </w:tc>
      </w:tr>
    </w:tbl>
    <w:p w:rsidR="001028A2" w:rsidRDefault="001028A2">
      <w:pPr>
        <w:spacing w:line="360" w:lineRule="exact"/>
      </w:pPr>
    </w:p>
    <w:sectPr w:rsidR="001028A2" w:rsidSect="00102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DC0"/>
    <w:rsid w:val="00016759"/>
    <w:rsid w:val="000E6A6A"/>
    <w:rsid w:val="001028A2"/>
    <w:rsid w:val="001377EB"/>
    <w:rsid w:val="001B3483"/>
    <w:rsid w:val="00223F04"/>
    <w:rsid w:val="0023495E"/>
    <w:rsid w:val="002C40CF"/>
    <w:rsid w:val="002F1B4B"/>
    <w:rsid w:val="003039E1"/>
    <w:rsid w:val="00332210"/>
    <w:rsid w:val="0034306F"/>
    <w:rsid w:val="0034767A"/>
    <w:rsid w:val="003E797F"/>
    <w:rsid w:val="003F21F9"/>
    <w:rsid w:val="004326CB"/>
    <w:rsid w:val="004819F4"/>
    <w:rsid w:val="00493569"/>
    <w:rsid w:val="004B5D41"/>
    <w:rsid w:val="004E1773"/>
    <w:rsid w:val="004F4942"/>
    <w:rsid w:val="00507D2F"/>
    <w:rsid w:val="005715D9"/>
    <w:rsid w:val="00581491"/>
    <w:rsid w:val="005A1734"/>
    <w:rsid w:val="00614DC0"/>
    <w:rsid w:val="00616951"/>
    <w:rsid w:val="00654F5B"/>
    <w:rsid w:val="00655A9A"/>
    <w:rsid w:val="0066048C"/>
    <w:rsid w:val="006658E1"/>
    <w:rsid w:val="006E7409"/>
    <w:rsid w:val="00714C18"/>
    <w:rsid w:val="0076464C"/>
    <w:rsid w:val="007801D8"/>
    <w:rsid w:val="007D38CF"/>
    <w:rsid w:val="0081394C"/>
    <w:rsid w:val="00822500"/>
    <w:rsid w:val="00871D78"/>
    <w:rsid w:val="0089036D"/>
    <w:rsid w:val="008C2055"/>
    <w:rsid w:val="008C22B1"/>
    <w:rsid w:val="008C746A"/>
    <w:rsid w:val="00902174"/>
    <w:rsid w:val="00911219"/>
    <w:rsid w:val="00952E5B"/>
    <w:rsid w:val="009545A6"/>
    <w:rsid w:val="00A10604"/>
    <w:rsid w:val="00A108B0"/>
    <w:rsid w:val="00A110A7"/>
    <w:rsid w:val="00A369B1"/>
    <w:rsid w:val="00A37591"/>
    <w:rsid w:val="00A379DD"/>
    <w:rsid w:val="00A46109"/>
    <w:rsid w:val="00A6110E"/>
    <w:rsid w:val="00B0000F"/>
    <w:rsid w:val="00B10CD5"/>
    <w:rsid w:val="00B21FA8"/>
    <w:rsid w:val="00B244C6"/>
    <w:rsid w:val="00B57939"/>
    <w:rsid w:val="00B821E7"/>
    <w:rsid w:val="00B840A5"/>
    <w:rsid w:val="00BA3782"/>
    <w:rsid w:val="00BC129C"/>
    <w:rsid w:val="00BE07AF"/>
    <w:rsid w:val="00C9502C"/>
    <w:rsid w:val="00CF15CE"/>
    <w:rsid w:val="00D24FDF"/>
    <w:rsid w:val="00D45D74"/>
    <w:rsid w:val="00D7466F"/>
    <w:rsid w:val="00D82E8E"/>
    <w:rsid w:val="00DA1CA3"/>
    <w:rsid w:val="00DC003D"/>
    <w:rsid w:val="00DE0140"/>
    <w:rsid w:val="00DE0583"/>
    <w:rsid w:val="00DE1E10"/>
    <w:rsid w:val="00DE764E"/>
    <w:rsid w:val="00E22127"/>
    <w:rsid w:val="00E5344E"/>
    <w:rsid w:val="00E61BC0"/>
    <w:rsid w:val="00E61EFA"/>
    <w:rsid w:val="00EC2086"/>
    <w:rsid w:val="00F01F01"/>
    <w:rsid w:val="00F47E82"/>
    <w:rsid w:val="00F5096B"/>
    <w:rsid w:val="03B7100A"/>
    <w:rsid w:val="065055DF"/>
    <w:rsid w:val="0DEC3581"/>
    <w:rsid w:val="0F437AE9"/>
    <w:rsid w:val="11AB3EA0"/>
    <w:rsid w:val="1CC823E2"/>
    <w:rsid w:val="216A2E67"/>
    <w:rsid w:val="21EA1894"/>
    <w:rsid w:val="22882F13"/>
    <w:rsid w:val="26B14BB2"/>
    <w:rsid w:val="30DA5D44"/>
    <w:rsid w:val="38B91029"/>
    <w:rsid w:val="3C4B2DA3"/>
    <w:rsid w:val="3D16617B"/>
    <w:rsid w:val="4C1D46F3"/>
    <w:rsid w:val="4EFA5947"/>
    <w:rsid w:val="4F241A14"/>
    <w:rsid w:val="50DF0AFA"/>
    <w:rsid w:val="53B12FEA"/>
    <w:rsid w:val="53D263F6"/>
    <w:rsid w:val="54D7256E"/>
    <w:rsid w:val="592F7A26"/>
    <w:rsid w:val="663821DC"/>
    <w:rsid w:val="668170EE"/>
    <w:rsid w:val="68A6241D"/>
    <w:rsid w:val="68FB5A1A"/>
    <w:rsid w:val="69257988"/>
    <w:rsid w:val="69A5333D"/>
    <w:rsid w:val="6A98467B"/>
    <w:rsid w:val="6B99297D"/>
    <w:rsid w:val="6BEA626B"/>
    <w:rsid w:val="6C900779"/>
    <w:rsid w:val="6DDC71AF"/>
    <w:rsid w:val="6FFB1E47"/>
    <w:rsid w:val="71350E74"/>
    <w:rsid w:val="750149BA"/>
    <w:rsid w:val="79806534"/>
    <w:rsid w:val="7A3451B5"/>
    <w:rsid w:val="7E5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028A2"/>
    <w:pPr>
      <w:widowControl/>
      <w:spacing w:before="100" w:beforeAutospacing="1" w:after="100" w:afterAutospacing="1"/>
      <w:jc w:val="left"/>
      <w:outlineLvl w:val="0"/>
    </w:pPr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028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10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1028A2"/>
    <w:rPr>
      <w:color w:val="0000FF"/>
      <w:u w:val="single"/>
    </w:rPr>
  </w:style>
  <w:style w:type="paragraph" w:customStyle="1" w:styleId="10">
    <w:name w:val="清單段落1"/>
    <w:basedOn w:val="a"/>
    <w:uiPriority w:val="34"/>
    <w:qFormat/>
    <w:rsid w:val="001028A2"/>
    <w:pPr>
      <w:ind w:leftChars="200" w:left="480"/>
    </w:pPr>
  </w:style>
  <w:style w:type="character" w:customStyle="1" w:styleId="Char0">
    <w:name w:val="页眉 Char"/>
    <w:basedOn w:val="a0"/>
    <w:link w:val="a4"/>
    <w:uiPriority w:val="99"/>
    <w:rsid w:val="001028A2"/>
    <w:rPr>
      <w:kern w:val="2"/>
      <w:lang w:eastAsia="zh-CN"/>
    </w:rPr>
  </w:style>
  <w:style w:type="character" w:customStyle="1" w:styleId="Char">
    <w:name w:val="页脚 Char"/>
    <w:basedOn w:val="a0"/>
    <w:link w:val="a3"/>
    <w:uiPriority w:val="99"/>
    <w:rsid w:val="001028A2"/>
    <w:rPr>
      <w:kern w:val="2"/>
      <w:lang w:eastAsia="zh-CN"/>
    </w:rPr>
  </w:style>
  <w:style w:type="character" w:customStyle="1" w:styleId="1Char">
    <w:name w:val="标题 1 Char"/>
    <w:basedOn w:val="a0"/>
    <w:link w:val="1"/>
    <w:uiPriority w:val="9"/>
    <w:rsid w:val="001028A2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028A2"/>
  </w:style>
  <w:style w:type="character" w:customStyle="1" w:styleId="3Char">
    <w:name w:val="标题 3 Char"/>
    <w:basedOn w:val="a0"/>
    <w:link w:val="3"/>
    <w:uiPriority w:val="9"/>
    <w:semiHidden/>
    <w:rsid w:val="001028A2"/>
    <w:rPr>
      <w:b/>
      <w:bCs/>
      <w:kern w:val="2"/>
      <w:sz w:val="32"/>
      <w:szCs w:val="32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952E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2E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aidu.com/link?url=KeH_5r_MWGuoHOUdo9nHMEErvWDIK1_RTOZDrDwpD7oQyygS9PVI-h6afDKdZXmu&amp;wd=&amp;eqid=f1969f7b00041b61000000065a9bed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3578</Characters>
  <Application>Microsoft Office Word</Application>
  <DocSecurity>0</DocSecurity>
  <Lines>29</Lines>
  <Paragraphs>8</Paragraphs>
  <ScaleCrop>false</ScaleCrop>
  <Company>Chinese ORG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Administrator</cp:lastModifiedBy>
  <cp:revision>11</cp:revision>
  <dcterms:created xsi:type="dcterms:W3CDTF">2019-09-15T14:40:00Z</dcterms:created>
  <dcterms:modified xsi:type="dcterms:W3CDTF">2019-09-26T09:08:00Z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